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after="0" w:line="256" w:lineRule="auto"/>
      </w:pPr>
      <w:bookmarkStart w:id="0" w:name="_heading=h.gjdgxs" w:colFirst="0" w:colLast="0"/>
    </w:p>
    <w:p w14:paraId="00000017">
      <w:pPr>
        <w:pStyle w:val="2"/>
        <w:rPr>
          <w:rFonts w:ascii="Calibri" w:hAnsi="Calibri" w:eastAsia="Calibri" w:cs="Calibri"/>
          <w:sz w:val="22"/>
          <w:szCs w:val="22"/>
          <w:u w:val="single"/>
        </w:rPr>
      </w:pPr>
      <w:r>
        <w:rPr>
          <w:rFonts w:ascii="Calibri" w:hAnsi="Calibri" w:eastAsia="Calibri" w:cs="Calibri"/>
          <w:sz w:val="22"/>
          <w:szCs w:val="22"/>
          <w:u w:val="single"/>
          <w:rtl w:val="0"/>
        </w:rPr>
        <w:t>Making the Most Of Targeted Ads in Digital Advertising</w:t>
      </w:r>
    </w:p>
    <w:p w14:paraId="00000018">
      <w:r>
        <w:rPr>
          <w:rtl w:val="0"/>
        </w:rPr>
        <w:t>Targeted advertising is a powerful tool to help maximise your digital ad spend and ensure you're effectively reaching the right audience. In this blog post, we’ll dive into best practices for making targeted ads integral to driving more leads, conversions, and sales.</w:t>
      </w:r>
    </w:p>
    <w:p w14:paraId="00000019">
      <w:pPr>
        <w:pStyle w:val="3"/>
        <w:rPr>
          <w:rFonts w:ascii="Calibri" w:hAnsi="Calibri" w:eastAsia="Calibri" w:cs="Calibri"/>
          <w:sz w:val="22"/>
          <w:szCs w:val="22"/>
        </w:rPr>
      </w:pPr>
      <w:r>
        <w:rPr>
          <w:rFonts w:ascii="Calibri" w:hAnsi="Calibri" w:eastAsia="Calibri" w:cs="Calibri"/>
          <w:sz w:val="22"/>
          <w:szCs w:val="22"/>
          <w:rtl w:val="0"/>
        </w:rPr>
        <w:t>Define Your Target Audience</w:t>
      </w:r>
    </w:p>
    <w:p w14:paraId="0000001A">
      <w:r>
        <w:rPr>
          <w:rtl w:val="0"/>
        </w:rPr>
        <w:t>The first step to effective targeting is understanding who makes up your target audience. Consider factors such as age, gender, income level, occupation, interests and hobbies—all of which will play a role in your targeting efforts. The more insight you have into who you’re targeting with your ads, the better off you’ll be when crafting campaigns that have the potential to yield maximum ROI.</w:t>
      </w:r>
    </w:p>
    <w:p w14:paraId="0000001B">
      <w:pPr>
        <w:pStyle w:val="3"/>
        <w:rPr>
          <w:rFonts w:ascii="Calibri" w:hAnsi="Calibri" w:eastAsia="Calibri" w:cs="Calibri"/>
          <w:sz w:val="22"/>
          <w:szCs w:val="22"/>
        </w:rPr>
      </w:pPr>
      <w:r>
        <w:rPr>
          <w:rFonts w:ascii="Calibri" w:hAnsi="Calibri" w:eastAsia="Calibri" w:cs="Calibri"/>
          <w:sz w:val="22"/>
          <w:szCs w:val="22"/>
          <w:rtl w:val="0"/>
        </w:rPr>
        <w:t>Utilise Platform Features</w:t>
      </w:r>
    </w:p>
    <w:p w14:paraId="0000001C">
      <w:r>
        <w:rPr>
          <w:rtl w:val="0"/>
        </w:rPr>
        <w:t>Most digital advertising platforms offer tools for creating detailed target segments based on demographic or psychographic data. For example, with Google Ads, you can narrow your audience by location or language to ensure that only those within specific areas see your ads. Additionally, platforms like Facebook Ads allow for further customisation through interest targeting and behaviour-based targeting options so you can customise campaigns even further for maximum precision.</w:t>
      </w:r>
    </w:p>
    <w:p w14:paraId="0000001D">
      <w:pPr>
        <w:pStyle w:val="3"/>
        <w:rPr>
          <w:rFonts w:ascii="Calibri" w:hAnsi="Calibri" w:eastAsia="Calibri" w:cs="Calibri"/>
          <w:sz w:val="22"/>
          <w:szCs w:val="22"/>
        </w:rPr>
      </w:pPr>
      <w:r>
        <w:rPr>
          <w:rFonts w:ascii="Calibri" w:hAnsi="Calibri" w:eastAsia="Calibri" w:cs="Calibri"/>
          <w:sz w:val="22"/>
          <w:szCs w:val="22"/>
          <w:rtl w:val="0"/>
        </w:rPr>
        <w:t>Consider Additional Contextual Targeting Options</w:t>
      </w:r>
    </w:p>
    <w:p w14:paraId="0000001E">
      <w:r>
        <w:rPr>
          <w:rtl w:val="0"/>
        </w:rPr>
        <w:t>Beyond demographic and interest-based targeting options offered by major platforms like Google Ads and Facebook Ads, there are also other forms of contextual targeting, such as placement targeting (where you specify where an ad should appear) and content targeting (where an ad appears around certain types of content). Leveraging these additional strategies can help ensure that ads reach users when they’re most likely to engage them and drive better performance results overall.</w:t>
      </w:r>
    </w:p>
    <w:p w14:paraId="0000001F">
      <w:pPr>
        <w:pStyle w:val="3"/>
        <w:rPr>
          <w:rFonts w:ascii="Calibri" w:hAnsi="Calibri" w:eastAsia="Calibri" w:cs="Calibri"/>
          <w:sz w:val="22"/>
          <w:szCs w:val="22"/>
        </w:rPr>
      </w:pPr>
      <w:r>
        <w:rPr>
          <w:rFonts w:ascii="Calibri" w:hAnsi="Calibri" w:eastAsia="Calibri" w:cs="Calibri"/>
          <w:sz w:val="22"/>
          <w:szCs w:val="22"/>
          <w:rtl w:val="0"/>
        </w:rPr>
        <w:t>Monitor Performance Metrics</w:t>
      </w:r>
    </w:p>
    <w:p w14:paraId="00000020">
      <w:r>
        <w:rPr>
          <w:rtl w:val="0"/>
        </w:rPr>
        <w:t>It's essential to monitor key performance metrics such as click-through rate (CTR), cost per click (CPC), conversion rates and return on investment (ROI) to determine the effectiveness of each campaign. Tracking these metrics over time will provide insights into trends so adjustments or changes can be made quickly. This will help maximise ROI from each dollar spent on digital advertising.</w:t>
      </w:r>
    </w:p>
    <w:p w14:paraId="00000021">
      <w:pPr>
        <w:pStyle w:val="3"/>
        <w:rPr>
          <w:rFonts w:ascii="Calibri" w:hAnsi="Calibri" w:eastAsia="Calibri" w:cs="Calibri"/>
          <w:sz w:val="22"/>
          <w:szCs w:val="22"/>
        </w:rPr>
      </w:pPr>
      <w:bookmarkStart w:id="1" w:name="_heading=h.snhbh5em0wxy" w:colFirst="0" w:colLast="0"/>
      <w:bookmarkEnd w:id="1"/>
      <w:r>
        <w:rPr>
          <w:rFonts w:ascii="Calibri" w:hAnsi="Calibri" w:eastAsia="Calibri" w:cs="Calibri"/>
          <w:sz w:val="22"/>
          <w:szCs w:val="22"/>
          <w:rtl w:val="0"/>
        </w:rPr>
        <w:t>Test Different Approaches</w:t>
      </w:r>
    </w:p>
    <w:p w14:paraId="00000022">
      <w:r>
        <w:rPr>
          <w:rtl w:val="0"/>
        </w:rPr>
        <w:t>To further optimise campaigns, it pays off to test different approaches - A/B testing will come in handy here as it allows marketers to create two versions of an advertisement—one with slight differences—and run both versions in parallel so that they can compare how each performs and identify where improvements need to be made. Other tactics like dynamic creative optimisation (DCO) - which involves using data about customers’ preferences to generate personalised ads automatically - also have the potential to increase engagement levels significantly.</w:t>
      </w:r>
    </w:p>
    <w:p w14:paraId="00000023">
      <w:pPr>
        <w:rPr>
          <w:b/>
        </w:rPr>
      </w:pPr>
      <w:r>
        <w:rPr>
          <w:rtl w:val="0"/>
        </w:rPr>
        <w:t>With these tips in mind, taking advantage of targeted advertising will become much more accessible — allowing brands to engage their customers more effectively while spending their budgets more efficiently.</w:t>
      </w:r>
    </w:p>
    <w:p w14:paraId="00000024">
      <w:pPr>
        <w:spacing w:after="0" w:line="276" w:lineRule="auto"/>
        <w:rPr>
          <w:b/>
        </w:rPr>
      </w:pPr>
      <w:r>
        <w:rPr>
          <w:b/>
          <w:rtl w:val="0"/>
        </w:rPr>
        <w:t>Did you know…?</w:t>
      </w:r>
    </w:p>
    <w:p w14:paraId="00000025">
      <w:pPr>
        <w:numPr>
          <w:ilvl w:val="0"/>
          <w:numId w:val="1"/>
        </w:numPr>
        <w:spacing w:before="240" w:after="0" w:afterAutospacing="0" w:line="276" w:lineRule="auto"/>
        <w:ind w:left="720" w:hanging="360"/>
        <w:rPr>
          <w:rFonts w:ascii="Arial" w:hAnsi="Arial" w:eastAsia="Arial" w:cs="Arial"/>
        </w:rPr>
      </w:pPr>
      <w:r>
        <w:rPr>
          <w:rtl w:val="0"/>
        </w:rPr>
        <w:t>Targeted ads can improve click-through rates by up to 200% (Source: Wordstream).</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Personalised ads can boost sales by as much as 19% (Source: OneSpot).</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Ad relevance can increase consumer engagement rates by 63% (Source: Marketing Land).</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Brands using targeted advertising report a 50% increase in conversion rates (Source: Instapage).</w:t>
      </w:r>
    </w:p>
    <w:p w14:paraId="00000029">
      <w:pPr>
        <w:numPr>
          <w:ilvl w:val="0"/>
          <w:numId w:val="1"/>
        </w:numPr>
        <w:spacing w:before="0" w:beforeAutospacing="0" w:after="240" w:line="276" w:lineRule="auto"/>
        <w:ind w:left="720" w:hanging="360"/>
        <w:rPr>
          <w:rFonts w:ascii="Arial" w:hAnsi="Arial" w:eastAsia="Arial" w:cs="Arial"/>
        </w:rPr>
      </w:pPr>
      <w:r>
        <w:rPr>
          <w:rtl w:val="0"/>
        </w:rPr>
        <w:t>Businesses using targeted ads can achieve a 20% increase customer retention (Source: Invesp).</w:t>
      </w:r>
    </w:p>
    <w:p w14:paraId="0000002A">
      <w:pPr>
        <w:spacing w:after="0" w:line="276" w:lineRule="auto"/>
        <w:rPr>
          <w:b/>
        </w:rPr>
      </w:pPr>
      <w:r>
        <w:rPr>
          <w:b/>
          <w:rtl w:val="0"/>
        </w:rPr>
        <w:t>FAQS:</w:t>
      </w:r>
    </w:p>
    <w:p w14:paraId="0000002B">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exactly are targeted ads in digital advertising?</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Targeted ads are a way of placing advertisements where they will reach consumers based on various traits such as demographics, behaviour, and preferences. They're designed to only appear to individuals likely interested in your product or service, making them more effective and efficient.</w:t>
      </w:r>
    </w:p>
    <w:p w14:paraId="0000002D">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are targeted ads beneficial for my business?</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Targeted ads can help your business by increasing the efficiency of your advertising spend. Since these ads are aimed at a specific group of people likely to be interested in your product or service, they can lead to higher conversion rates than general advertising methods.</w:t>
      </w:r>
    </w:p>
    <w:p w14:paraId="0000002F">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targeted ads improve customer engagement?</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Because targeted ads are personalised to fit the interests and needs of individual consumers, they are more likely to catch your audience's attention. This increases engagement as consumers are more likely to interact with relevant and exciting ads.</w:t>
      </w:r>
    </w:p>
    <w:p w14:paraId="00000031">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Do targeted ads require a large budget?</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Not necessarily! While the cost can vary depending on many factors, targeted ads can be cost-effective. Because you're reaching a more specific audience, you're not wasting money on showing ads to people who aren't interested. Over time, this can lead to a better return on investment.</w:t>
      </w:r>
    </w:p>
    <w:p w14:paraId="00000033">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I use targeted ads to retain existing customers?</w:t>
      </w:r>
    </w:p>
    <w:p w14:paraId="00000034">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b/>
        </w:rPr>
      </w:pPr>
      <w:r>
        <w:rPr>
          <w:rtl w:val="0"/>
        </w:rPr>
        <w:t>Absolutely! Targeted ads are for more than just attracting new customers. They can also be used to retain existing ones by showing them relevant content, reminding them of your value, or offering special deals or promotions.</w:t>
      </w:r>
    </w:p>
    <w:p w14:paraId="1EE8B40E">
      <w:pPr>
        <w:spacing w:after="0" w:line="276" w:lineRule="auto"/>
        <w:rPr>
          <w:b/>
          <w:rtl w:val="0"/>
        </w:rPr>
      </w:pPr>
    </w:p>
    <w:p w14:paraId="00000035">
      <w:pPr>
        <w:spacing w:after="0" w:line="276" w:lineRule="auto"/>
        <w:rPr>
          <w:b/>
        </w:rPr>
      </w:pPr>
      <w:r>
        <w:rPr>
          <w:b/>
          <w:u w:val="single"/>
          <w:rtl w:val="0"/>
        </w:rPr>
        <w:t>Conclusion</w:t>
      </w:r>
    </w:p>
    <w:p w14:paraId="00000036">
      <w:pPr>
        <w:spacing w:after="0" w:line="276" w:lineRule="auto"/>
        <w:rPr>
          <w:b/>
        </w:rPr>
      </w:pPr>
    </w:p>
    <w:p w14:paraId="00000038">
      <w:pPr>
        <w:spacing w:after="0" w:line="276" w:lineRule="auto"/>
        <w:rPr>
          <w:i/>
          <w:iCs/>
        </w:rPr>
      </w:pPr>
      <w:bookmarkStart w:id="3" w:name="_GoBack"/>
      <w:r>
        <w:rPr>
          <w:i/>
          <w:iCs/>
          <w:rtl w:val="0"/>
        </w:rPr>
        <w:t>Targeted advertising is your secret weapon in the digital marketing arena. It empowers your business to cast the net precisely where the fish are biting, boosting the efficiency and effectiveness of your ad spend. Whether you're defining your audience, utilising platform features, exploring contextual targeting, or keeping a keen eye on performance metrics, every step you take is towards better engagement, higher conversions, and increased sales. Remember, the beauty of targeted ads lies in their flexibility and adaptability. Your campaigns can hit the bullseye every time with constant testing and optimisation.</w:t>
      </w:r>
      <w:bookmarkEnd w:id="0"/>
    </w:p>
    <w:bookmarkEnd w:id="3"/>
    <w:p w14:paraId="00000044">
      <w:pPr>
        <w:spacing w:before="240" w:after="240" w:line="276" w:lineRule="auto"/>
        <w:rPr>
          <w:b/>
        </w:rPr>
      </w:pPr>
      <w:bookmarkStart w:id="2" w:name="_heading=h.uemro42y79az" w:colFirst="0" w:colLast="0"/>
      <w:bookmarkEnd w:id="2"/>
      <w:r>
        <w:rPr>
          <w:b/>
          <w:rtl w:val="0"/>
        </w:rPr>
        <w:t>ARTICLE SOURCES</w:t>
      </w:r>
    </w:p>
    <w:p w14:paraId="00000045">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"http://www.wordstream.com/blog/ws/2017/03/08/click-through-rates-by-industry" \h </w:instrText>
      </w:r>
      <w:r>
        <w:fldChar w:fldCharType="separate"/>
      </w:r>
      <w:r>
        <w:rPr>
          <w:color w:val="1155CC"/>
          <w:u w:val="single"/>
          <w:rtl w:val="0"/>
        </w:rPr>
        <w:t>http://www.wordstream.com/blog/ws/2017/03/08/click-through-rates-by-industry</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"https://www.onespot.com/blog/personalization-can-boost-sales/" \h </w:instrText>
      </w:r>
      <w:r>
        <w:fldChar w:fldCharType="separate"/>
      </w:r>
      <w:r>
        <w:rPr>
          <w:color w:val="1155CC"/>
          <w:u w:val="single"/>
          <w:rtl w:val="0"/>
        </w:rPr>
        <w:t>https://www.onespot.com/blog/personalization-can-boost-sales/</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"https://www.marketingland.com/ad-relevance-increase-consumer-engagement-rates" \h </w:instrText>
      </w:r>
      <w:r>
        <w:fldChar w:fldCharType="separate"/>
      </w:r>
      <w:r>
        <w:rPr>
          <w:color w:val="1155CC"/>
          <w:u w:val="single"/>
          <w:rtl w:val="0"/>
        </w:rPr>
        <w:t>https://www.marketingland.com/ad-relevance-increase-consumer-engagement-rates</w:t>
      </w:r>
      <w:r>
        <w:rPr>
          <w:color w:val="1155CC"/>
          <w:u w:val="single"/>
          <w:rtl w:val="0"/>
        </w:rPr>
        <w:fldChar w:fldCharType="end"/>
      </w:r>
    </w:p>
    <w:p w14:paraId="00000048">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"https://www.instapage.com/blog/dynamic-targeted-ads" \h </w:instrText>
      </w:r>
      <w:r>
        <w:fldChar w:fldCharType="separate"/>
      </w:r>
      <w:r>
        <w:rPr>
          <w:color w:val="1155CC"/>
          <w:u w:val="single"/>
          <w:rtl w:val="0"/>
        </w:rPr>
        <w:t>https://www.instapage.com/blog/dynamic-targeted-ads</w:t>
      </w:r>
      <w:r>
        <w:rPr>
          <w:color w:val="1155CC"/>
          <w:u w:val="single"/>
          <w:rtl w:val="0"/>
        </w:rPr>
        <w:fldChar w:fldCharType="end"/>
      </w:r>
    </w:p>
    <w:p w14:paraId="00000049">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"https://www.invespcro.com/blog/customer-acquisition-retention/" \h </w:instrText>
      </w:r>
      <w:r>
        <w:fldChar w:fldCharType="separate"/>
      </w:r>
      <w:r>
        <w:rPr>
          <w:color w:val="1155CC"/>
          <w:u w:val="single"/>
          <w:rtl w:val="0"/>
        </w:rPr>
        <w:t>https://www.invespcro.com/blog/customer-acquisition-retention/</w:t>
      </w:r>
      <w:r>
        <w:rPr>
          <w:color w:val="1155CC"/>
          <w:u w:val="single"/>
          <w:rtl w:val="0"/>
        </w:rPr>
        <w:fldChar w:fldCharType="end"/>
      </w:r>
    </w:p>
    <w:p w14:paraId="0000004A"/>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CAEB125"/>
    <w:multiLevelType w:val="multilevel"/>
    <w:tmpl w:val="8CAEB12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ACDE60F"/>
    <w:multiLevelType w:val="multilevel"/>
    <w:tmpl w:val="1ACDE60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22D85CA"/>
    <w:multiLevelType w:val="multilevel"/>
    <w:tmpl w:val="322D85C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C3D7A74"/>
    <w:multiLevelType w:val="multilevel"/>
    <w:tmpl w:val="4C3D7A7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FFFB1A7"/>
    <w:multiLevelType w:val="multilevel"/>
    <w:tmpl w:val="5FFFB1A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4C28B35"/>
    <w:multiLevelType w:val="multilevel"/>
    <w:tmpl w:val="74C28B35"/>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2"/>
  </w:num>
  <w:num w:numId="3">
    <w:abstractNumId w:val="1"/>
  </w:num>
  <w:num w:numId="4">
    <w:abstractNumId w:val="5"/>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7132B19"/>
    <w:rsid w:val="66825F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Z/IMXUNFPepCwkC4/quMQ5pTJQ==">CgMxLjAyCGguZ2pkZ3hzMghoLmdqZGd4czIOaC5xbXllcm9jdndsdGEyDmguc25oYmg1ZW0wd3h5Mg5oLnVlbXJvNDJ5NzlhejIIaC5namRneHMyDmgudTY2aG05MnI4YXZqOAByITF4MENRcmI0ZTVCTnp6MXNha3h1d3hOSU4wS2dRVEFrWg==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2023-05-22T02:59:00Z</dcterms:created>
  <dc:creator>Sarah Ann Newnham</dc:creator>
  <cp:lastModifiedBy>RS Junkie</cp:lastModifiedBy>
  <dcterms:modified xsi:type="dcterms:W3CDTF">2025-10-13T03:58:45Z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D9BE21D6964247CF9A4BA9BBE79E9CEB_12</vt:lpwstr>
  </property>
</Properties>
</file>